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70" w:hanging="565" w:hangingChars="202"/>
        <w:jc w:val="left"/>
        <w:rPr>
          <w:rFonts w:hint="eastAsia" w:ascii="宋体" w:hAnsi="宋体" w:eastAsiaTheme="minorEastAsia"/>
          <w:sz w:val="32"/>
          <w:szCs w:val="32"/>
          <w:lang w:val="en-US" w:eastAsia="zh-CN"/>
        </w:rPr>
      </w:pPr>
      <w:r>
        <w:rPr>
          <w:rFonts w:hint="eastAsia" w:ascii="宋体" w:hAnsi="宋体" w:cs="宋体"/>
          <w:sz w:val="28"/>
          <w:szCs w:val="28"/>
        </w:rPr>
        <w:t>附件</w:t>
      </w:r>
      <w:r>
        <w:rPr>
          <w:rFonts w:hint="eastAsia" w:ascii="宋体" w:hAnsi="宋体" w:cs="宋体"/>
          <w:sz w:val="28"/>
          <w:szCs w:val="28"/>
          <w:lang w:val="en-US" w:eastAsia="zh-CN"/>
        </w:rPr>
        <w:t>2</w:t>
      </w:r>
    </w:p>
    <w:p>
      <w:pPr>
        <w:ind w:leftChars="-67" w:right="-204" w:rightChars="-97" w:hanging="140" w:hangingChars="44"/>
        <w:jc w:val="center"/>
        <w:rPr>
          <w:rFonts w:ascii="宋体" w:hAnsi="宋体"/>
          <w:sz w:val="32"/>
          <w:szCs w:val="32"/>
        </w:rPr>
      </w:pPr>
      <w:r>
        <w:rPr>
          <w:rFonts w:hint="eastAsia" w:ascii="宋体" w:hAnsi="宋体"/>
          <w:sz w:val="32"/>
          <w:szCs w:val="32"/>
          <w:lang w:val="en-US" w:eastAsia="zh-CN"/>
        </w:rPr>
        <w:t>河北省</w:t>
      </w:r>
      <w:r>
        <w:rPr>
          <w:rFonts w:hint="eastAsia" w:ascii="宋体" w:hAnsi="宋体"/>
          <w:sz w:val="32"/>
          <w:szCs w:val="32"/>
        </w:rPr>
        <w:t>“优秀工程造价成果奖”评分标准（咨询成果奖）</w:t>
      </w:r>
    </w:p>
    <w:p>
      <w:pPr>
        <w:spacing w:before="156" w:beforeLines="50"/>
        <w:ind w:left="-146" w:leftChars="-203" w:hanging="280" w:hangingChars="117"/>
        <w:jc w:val="left"/>
        <w:rPr>
          <w:rFonts w:ascii="仿宋" w:hAnsi="仿宋" w:eastAsia="仿宋"/>
          <w:color w:val="000000"/>
          <w:sz w:val="24"/>
        </w:rPr>
      </w:pPr>
      <w:r>
        <w:rPr>
          <w:rFonts w:hint="eastAsia" w:ascii="仿宋" w:hAnsi="仿宋" w:eastAsia="仿宋"/>
          <w:color w:val="000000"/>
          <w:sz w:val="24"/>
        </w:rPr>
        <w:t xml:space="preserve">企业名称：               </w:t>
      </w:r>
      <w:r>
        <w:rPr>
          <w:rFonts w:ascii="仿宋" w:hAnsi="仿宋" w:eastAsia="仿宋"/>
          <w:color w:val="000000"/>
          <w:sz w:val="24"/>
        </w:rPr>
        <w:t xml:space="preserve">                        </w:t>
      </w:r>
    </w:p>
    <w:p>
      <w:pPr>
        <w:spacing w:after="156" w:afterLines="50"/>
        <w:ind w:left="0" w:leftChars="-202" w:hanging="424" w:hangingChars="177"/>
        <w:jc w:val="left"/>
        <w:rPr>
          <w:rFonts w:ascii="仿宋" w:hAnsi="仿宋" w:eastAsia="仿宋"/>
          <w:color w:val="000000"/>
          <w:sz w:val="24"/>
        </w:rPr>
      </w:pPr>
      <w:r>
        <w:rPr>
          <w:rFonts w:hint="eastAsia" w:ascii="仿宋" w:hAnsi="仿宋" w:eastAsia="仿宋"/>
          <w:color w:val="000000"/>
          <w:sz w:val="24"/>
        </w:rPr>
        <w:t>工程项目名称：</w:t>
      </w:r>
    </w:p>
    <w:tbl>
      <w:tblPr>
        <w:tblStyle w:val="2"/>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3969"/>
        <w:gridCol w:w="1418"/>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35"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1275"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检查内容</w:t>
            </w:r>
          </w:p>
        </w:tc>
        <w:tc>
          <w:tcPr>
            <w:tcW w:w="3969"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评分标准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分值</w:t>
            </w:r>
          </w:p>
        </w:tc>
        <w:tc>
          <w:tcPr>
            <w:tcW w:w="1134"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评审记录</w:t>
            </w:r>
          </w:p>
        </w:tc>
        <w:tc>
          <w:tcPr>
            <w:tcW w:w="850"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13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准备阶段</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0分）</w:t>
            </w: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r>
              <w:rPr>
                <w:rFonts w:ascii="仿宋_GB2312" w:hAnsi="仿宋_GB2312" w:eastAsia="仿宋_GB2312" w:cs="仿宋_GB2312"/>
                <w:color w:val="000000"/>
                <w:szCs w:val="21"/>
              </w:rPr>
              <w:t>）</w:t>
            </w:r>
          </w:p>
          <w:p>
            <w:pPr>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咨询</w:t>
            </w:r>
            <w:r>
              <w:rPr>
                <w:rFonts w:hint="eastAsia" w:ascii="仿宋_GB2312" w:hAnsi="仿宋_GB2312" w:eastAsia="仿宋_GB2312" w:cs="仿宋_GB2312"/>
                <w:color w:val="000000"/>
                <w:szCs w:val="21"/>
              </w:rPr>
              <w:t>合同</w:t>
            </w:r>
          </w:p>
        </w:tc>
        <w:tc>
          <w:tcPr>
            <w:tcW w:w="3969" w:type="dxa"/>
          </w:tcPr>
          <w:p>
            <w:pPr>
              <w:rPr>
                <w:rFonts w:hint="eastAsia" w:ascii="仿宋" w:hAnsi="仿宋" w:eastAsia="仿宋"/>
                <w:color w:val="000000"/>
                <w:szCs w:val="21"/>
              </w:rPr>
            </w:pPr>
            <w:r>
              <w:rPr>
                <w:rFonts w:hint="eastAsia" w:ascii="仿宋" w:hAnsi="仿宋" w:eastAsia="仿宋"/>
                <w:color w:val="000000"/>
                <w:szCs w:val="21"/>
              </w:rPr>
              <w:t>工程造价咨询企业与委托方所签订的工程造价咨询合同格式符合示范文本、内容完整、手续完备、收费合理的得满分。有下列情形之一的扣分（最多扣10分）：</w:t>
            </w:r>
          </w:p>
          <w:p>
            <w:p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1．签订咨询合同中，签章手续不完备的扣6分；</w:t>
            </w:r>
          </w:p>
          <w:p>
            <w:p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2．签订的咨询合同中，存在收费严重偏离行业或财政相关收费标准的扣0-5分 (收费标准±20%内不扣分，超出范围每偏离10%扣0.5分，最多扣4分)。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134" w:type="dxa"/>
          </w:tcPr>
          <w:p>
            <w:pPr>
              <w:rPr>
                <w:rFonts w:hint="eastAsia" w:ascii="仿宋_GB2312" w:hAnsi="仿宋_GB2312" w:eastAsia="仿宋_GB2312" w:cs="仿宋_GB2312"/>
                <w:color w:val="000000"/>
                <w:szCs w:val="21"/>
              </w:rPr>
            </w:pPr>
            <w:bookmarkStart w:id="0" w:name="_GoBack"/>
            <w:bookmarkEnd w:id="0"/>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二）</w:t>
            </w:r>
          </w:p>
          <w:p>
            <w:pPr>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咨询资料</w:t>
            </w:r>
          </w:p>
        </w:tc>
        <w:tc>
          <w:tcPr>
            <w:tcW w:w="3969" w:type="dxa"/>
          </w:tcPr>
          <w:p>
            <w:pPr>
              <w:jc w:val="left"/>
              <w:rPr>
                <w:rFonts w:hint="eastAsia" w:ascii="仿宋" w:hAnsi="仿宋" w:eastAsia="仿宋"/>
                <w:color w:val="000000"/>
                <w:szCs w:val="21"/>
              </w:rPr>
            </w:pPr>
            <w:r>
              <w:rPr>
                <w:rFonts w:hint="eastAsia" w:ascii="仿宋" w:hAnsi="仿宋" w:eastAsia="仿宋"/>
                <w:color w:val="000000"/>
                <w:szCs w:val="21"/>
              </w:rPr>
              <w:t>项目成果文件评审资料装订成册，目录清晰，内容完善齐全；资料真实、充分、完整的得满分，有下列情形之一的扣分（最多扣5分）：</w:t>
            </w:r>
          </w:p>
          <w:p>
            <w:pPr>
              <w:numPr>
                <w:ilvl w:val="0"/>
                <w:numId w:val="1"/>
              </w:num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造价成果资料散乱扣2分；</w:t>
            </w:r>
          </w:p>
          <w:p>
            <w:pPr>
              <w:numPr>
                <w:ilvl w:val="0"/>
                <w:numId w:val="1"/>
              </w:num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未提供详细目录扣1分；</w:t>
            </w:r>
          </w:p>
          <w:p>
            <w:pPr>
              <w:numPr>
                <w:ilvl w:val="0"/>
                <w:numId w:val="1"/>
              </w:num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未按目录顺序装订的扣2分。</w:t>
            </w:r>
          </w:p>
        </w:tc>
        <w:tc>
          <w:tcPr>
            <w:tcW w:w="1418" w:type="dxa"/>
            <w:vAlign w:val="center"/>
          </w:tcPr>
          <w:p>
            <w:pPr>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实施方案</w:t>
            </w:r>
          </w:p>
        </w:tc>
        <w:tc>
          <w:tcPr>
            <w:tcW w:w="3969" w:type="dxa"/>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咨询项目的实施方案编制合理，内容完整、作业人员配备适当，审核批准手续完备的得满分。有下列情形之一的扣分（最多扣5分）：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1．未编制实施方案的扣2分；</w:t>
            </w:r>
          </w:p>
          <w:p>
            <w:pPr>
              <w:autoSpaceDN w:val="0"/>
              <w:spacing w:line="36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2．咨询业务操作人员配置不合理或与实施方案不符的扣1分；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3．实施方案内容不合理、不完整的扣1分；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4．实施方案未经工程造价咨询企业相关负责人审定和批准签字的扣1分。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vAlign w:val="center"/>
          </w:tcPr>
          <w:p>
            <w:pPr>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实施阶段</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（48分）</w:t>
            </w:r>
          </w:p>
        </w:tc>
        <w:tc>
          <w:tcPr>
            <w:tcW w:w="127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业务操作</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（38分）</w:t>
            </w:r>
          </w:p>
        </w:tc>
        <w:tc>
          <w:tcPr>
            <w:tcW w:w="7371" w:type="dxa"/>
            <w:gridSpan w:val="4"/>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程造价咨询企业专业人员应根据实施方案的要求，遵守有关的规程和准则，计价依据、计算方法、计价程序正确，咨询成果文件内容完整、计算准确、结果真实可靠、符合有关规定和各阶段的咨询成果文件审核程序与签发手续等。有下列情形之一的扣分（最多扣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1135" w:type="dxa"/>
            <w:vMerge w:val="continue"/>
            <w:vAlign w:val="center"/>
          </w:tcPr>
          <w:p>
            <w:pPr>
              <w:rPr>
                <w:rFonts w:hint="eastAsia" w:ascii="仿宋_GB2312" w:hAnsi="仿宋_GB2312" w:eastAsia="仿宋_GB2312" w:cs="仿宋_GB2312"/>
                <w:color w:val="000000"/>
                <w:szCs w:val="21"/>
              </w:rPr>
            </w:pPr>
          </w:p>
        </w:tc>
        <w:tc>
          <w:tcPr>
            <w:tcW w:w="1275" w:type="dxa"/>
            <w:vMerge w:val="continue"/>
            <w:vAlign w:val="center"/>
          </w:tcPr>
          <w:p>
            <w:pPr>
              <w:rPr>
                <w:rFonts w:hint="eastAsia" w:ascii="仿宋_GB2312" w:hAnsi="仿宋_GB2312" w:eastAsia="仿宋_GB2312" w:cs="仿宋_GB2312"/>
                <w:color w:val="000000"/>
                <w:szCs w:val="21"/>
              </w:rPr>
            </w:pPr>
          </w:p>
        </w:tc>
        <w:tc>
          <w:tcPr>
            <w:tcW w:w="3969" w:type="dxa"/>
          </w:tcPr>
          <w:p>
            <w:pPr>
              <w:jc w:val="left"/>
              <w:rPr>
                <w:rFonts w:ascii="仿宋" w:hAnsi="仿宋" w:eastAsia="仿宋"/>
                <w:color w:val="000000"/>
                <w:szCs w:val="21"/>
              </w:rPr>
            </w:pPr>
            <w:r>
              <w:rPr>
                <w:rFonts w:hint="eastAsia" w:ascii="仿宋" w:hAnsi="仿宋" w:eastAsia="仿宋"/>
                <w:color w:val="000000"/>
                <w:szCs w:val="21"/>
              </w:rPr>
              <w:t>1．项目前期及可行性研究的投资估算咨询业务</w:t>
            </w:r>
          </w:p>
          <w:p>
            <w:pPr>
              <w:jc w:val="left"/>
              <w:rPr>
                <w:rFonts w:hint="eastAsia" w:ascii="仿宋" w:hAnsi="仿宋" w:eastAsia="仿宋"/>
                <w:color w:val="000000"/>
                <w:szCs w:val="21"/>
              </w:rPr>
            </w:pPr>
            <w:r>
              <w:rPr>
                <w:rFonts w:hint="eastAsia" w:ascii="仿宋" w:hAnsi="仿宋" w:eastAsia="仿宋"/>
                <w:color w:val="000000"/>
                <w:szCs w:val="21"/>
              </w:rPr>
              <w:t>（1）投资估算未按《建设工程造价咨询规范》GB/T51095-2015、《建设项目投资估算编审规程》（CECA/GC 1-2015</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 w:hAnsi="仿宋" w:eastAsia="仿宋"/>
                <w:color w:val="000000"/>
                <w:szCs w:val="21"/>
              </w:rPr>
              <w:t>（2）无投资估算编制说明扣6分；</w:t>
            </w:r>
          </w:p>
          <w:p>
            <w:pPr>
              <w:jc w:val="left"/>
              <w:rPr>
                <w:rFonts w:hint="eastAsia" w:ascii="仿宋" w:hAnsi="仿宋" w:eastAsia="仿宋"/>
                <w:color w:val="000000"/>
                <w:szCs w:val="21"/>
              </w:rPr>
            </w:pPr>
            <w:r>
              <w:rPr>
                <w:rFonts w:hint="eastAsia" w:ascii="仿宋" w:hAnsi="仿宋" w:eastAsia="仿宋"/>
                <w:color w:val="000000"/>
                <w:szCs w:val="21"/>
              </w:rPr>
              <w:t>（3）无投资估算编制依据扣6分；</w:t>
            </w:r>
          </w:p>
          <w:p>
            <w:pPr>
              <w:jc w:val="left"/>
              <w:rPr>
                <w:rFonts w:hint="eastAsia" w:ascii="仿宋" w:hAnsi="仿宋" w:eastAsia="仿宋"/>
                <w:color w:val="000000"/>
                <w:szCs w:val="21"/>
              </w:rPr>
            </w:pPr>
            <w:r>
              <w:rPr>
                <w:rFonts w:hint="eastAsia" w:ascii="仿宋" w:hAnsi="仿宋" w:eastAsia="仿宋"/>
                <w:color w:val="000000"/>
                <w:szCs w:val="21"/>
              </w:rPr>
              <w:t>（4）估算咨询成果文件签字盖章手续及日期不齐全的，扣6分。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135" w:type="dxa"/>
            <w:vMerge w:val="continue"/>
            <w:vAlign w:val="center"/>
          </w:tcPr>
          <w:p>
            <w:pPr>
              <w:rPr>
                <w:rFonts w:hint="eastAsia" w:ascii="仿宋_GB2312" w:hAnsi="仿宋_GB2312" w:eastAsia="仿宋_GB2312" w:cs="仿宋_GB2312"/>
                <w:color w:val="000000"/>
                <w:szCs w:val="21"/>
              </w:rPr>
            </w:pPr>
          </w:p>
        </w:tc>
        <w:tc>
          <w:tcPr>
            <w:tcW w:w="1275" w:type="dxa"/>
            <w:vMerge w:val="continue"/>
            <w:vAlign w:val="center"/>
          </w:tcPr>
          <w:p>
            <w:pPr>
              <w:rPr>
                <w:rFonts w:hint="eastAsia" w:ascii="仿宋_GB2312" w:hAnsi="仿宋_GB2312" w:eastAsia="仿宋_GB2312" w:cs="仿宋_GB2312"/>
                <w:color w:val="000000"/>
                <w:szCs w:val="21"/>
              </w:rPr>
            </w:pPr>
          </w:p>
        </w:tc>
        <w:tc>
          <w:tcPr>
            <w:tcW w:w="3969" w:type="dxa"/>
          </w:tcPr>
          <w:p>
            <w:pPr>
              <w:jc w:val="left"/>
              <w:rPr>
                <w:rFonts w:ascii="仿宋" w:hAnsi="仿宋" w:eastAsia="仿宋"/>
                <w:color w:val="000000"/>
                <w:szCs w:val="21"/>
              </w:rPr>
            </w:pPr>
            <w:r>
              <w:rPr>
                <w:rFonts w:hint="eastAsia" w:ascii="仿宋_GB2312" w:hAnsi="仿宋_GB2312" w:eastAsia="仿宋_GB2312" w:cs="仿宋_GB2312"/>
                <w:color w:val="000000"/>
                <w:szCs w:val="21"/>
              </w:rPr>
              <w:t>2</w:t>
            </w:r>
            <w:r>
              <w:rPr>
                <w:rFonts w:hint="eastAsia" w:ascii="仿宋" w:hAnsi="仿宋" w:eastAsia="仿宋"/>
                <w:color w:val="000000"/>
                <w:szCs w:val="21"/>
              </w:rPr>
              <w:t>．设计阶段的设计概算咨询业务</w:t>
            </w:r>
          </w:p>
          <w:p>
            <w:pPr>
              <w:jc w:val="left"/>
              <w:rPr>
                <w:rFonts w:hint="eastAsia" w:ascii="仿宋" w:hAnsi="仿宋" w:eastAsia="仿宋"/>
                <w:color w:val="000000"/>
                <w:szCs w:val="21"/>
              </w:rPr>
            </w:pPr>
            <w:r>
              <w:rPr>
                <w:rFonts w:hint="eastAsia" w:ascii="仿宋" w:hAnsi="仿宋" w:eastAsia="仿宋"/>
                <w:color w:val="000000"/>
                <w:szCs w:val="21"/>
              </w:rPr>
              <w:t>（1）设计概算未按《建设工程造价咨询规范》GB/T51095-2015、《建设项目设计概算编审规程》（CECA/GC 2-2015</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 w:hAnsi="仿宋" w:eastAsia="仿宋"/>
                <w:color w:val="000000"/>
                <w:szCs w:val="21"/>
              </w:rPr>
              <w:t>（2）无设计概算编制说明扣6分；</w:t>
            </w:r>
          </w:p>
          <w:p>
            <w:pPr>
              <w:jc w:val="left"/>
              <w:rPr>
                <w:rFonts w:hint="eastAsia" w:ascii="仿宋" w:hAnsi="仿宋" w:eastAsia="仿宋"/>
                <w:color w:val="000000"/>
                <w:szCs w:val="21"/>
              </w:rPr>
            </w:pPr>
            <w:r>
              <w:rPr>
                <w:rFonts w:hint="eastAsia" w:ascii="仿宋" w:hAnsi="仿宋" w:eastAsia="仿宋"/>
                <w:color w:val="000000"/>
                <w:szCs w:val="21"/>
              </w:rPr>
              <w:t>（3）无设计概算编制依据扣6分；</w:t>
            </w:r>
          </w:p>
          <w:p>
            <w:pPr>
              <w:jc w:val="left"/>
              <w:rPr>
                <w:rFonts w:hint="eastAsia" w:ascii="仿宋" w:hAnsi="仿宋" w:eastAsia="仿宋"/>
                <w:color w:val="000000"/>
                <w:szCs w:val="21"/>
              </w:rPr>
            </w:pPr>
            <w:r>
              <w:rPr>
                <w:rFonts w:hint="eastAsia" w:ascii="仿宋" w:hAnsi="仿宋" w:eastAsia="仿宋"/>
                <w:color w:val="000000"/>
                <w:szCs w:val="21"/>
              </w:rPr>
              <w:t>（4）概算咨询成果文件签字盖章手续及日期不齐全的，扣6分。</w:t>
            </w: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135" w:type="dxa"/>
            <w:vMerge w:val="continue"/>
          </w:tcPr>
          <w:p>
            <w:pPr>
              <w:rPr>
                <w:rFonts w:hint="eastAsia" w:ascii="仿宋_GB2312" w:hAnsi="仿宋_GB2312" w:eastAsia="仿宋_GB2312" w:cs="仿宋_GB2312"/>
                <w:color w:val="000000"/>
                <w:szCs w:val="21"/>
              </w:rPr>
            </w:pPr>
          </w:p>
        </w:tc>
        <w:tc>
          <w:tcPr>
            <w:tcW w:w="1275" w:type="dxa"/>
            <w:vMerge w:val="continue"/>
          </w:tcPr>
          <w:p>
            <w:pPr>
              <w:rPr>
                <w:rFonts w:hint="eastAsia" w:ascii="仿宋_GB2312" w:hAnsi="仿宋_GB2312" w:eastAsia="仿宋_GB2312" w:cs="仿宋_GB2312"/>
                <w:color w:val="000000"/>
                <w:szCs w:val="21"/>
              </w:rPr>
            </w:pPr>
          </w:p>
        </w:tc>
        <w:tc>
          <w:tcPr>
            <w:tcW w:w="3969" w:type="dxa"/>
          </w:tcPr>
          <w:p>
            <w:pPr>
              <w:jc w:val="left"/>
              <w:rPr>
                <w:rFonts w:ascii="仿宋" w:hAnsi="仿宋" w:eastAsia="仿宋"/>
                <w:color w:val="000000"/>
                <w:szCs w:val="21"/>
              </w:rPr>
            </w:pPr>
            <w:r>
              <w:rPr>
                <w:rFonts w:hint="eastAsia" w:ascii="仿宋" w:hAnsi="仿宋" w:eastAsia="仿宋"/>
                <w:color w:val="000000"/>
                <w:szCs w:val="21"/>
              </w:rPr>
              <w:t>3．招投标阶段工程量清单编制及计价的咨询业务：</w:t>
            </w:r>
          </w:p>
          <w:p>
            <w:pPr>
              <w:jc w:val="left"/>
              <w:rPr>
                <w:rFonts w:ascii="仿宋" w:hAnsi="仿宋" w:eastAsia="仿宋"/>
                <w:color w:val="000000"/>
                <w:szCs w:val="21"/>
              </w:rPr>
            </w:pPr>
            <w:r>
              <w:rPr>
                <w:rFonts w:hint="eastAsia" w:ascii="仿宋" w:hAnsi="仿宋" w:eastAsia="仿宋"/>
                <w:color w:val="000000"/>
                <w:szCs w:val="21"/>
              </w:rPr>
              <w:t xml:space="preserve">（1）建设工程招标控制价的编制未按《建设工程造价咨询规范》GB/T51095-2015、《建设工程招标控制价编审规程》（CECA/GC </w:t>
            </w:r>
            <w:r>
              <w:rPr>
                <w:rFonts w:ascii="仿宋" w:hAnsi="仿宋" w:eastAsia="仿宋"/>
                <w:color w:val="000000"/>
                <w:szCs w:val="21"/>
              </w:rPr>
              <w:t>6</w:t>
            </w:r>
            <w:r>
              <w:rPr>
                <w:rFonts w:hint="eastAsia" w:ascii="仿宋" w:hAnsi="仿宋" w:eastAsia="仿宋"/>
                <w:color w:val="000000"/>
                <w:szCs w:val="21"/>
              </w:rPr>
              <w:t>-201</w:t>
            </w:r>
            <w:r>
              <w:rPr>
                <w:rFonts w:ascii="仿宋" w:hAnsi="仿宋" w:eastAsia="仿宋"/>
                <w:color w:val="000000"/>
                <w:szCs w:val="21"/>
              </w:rPr>
              <w:t>1）</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 w:hAnsi="仿宋" w:eastAsia="仿宋"/>
                <w:color w:val="000000"/>
                <w:szCs w:val="21"/>
              </w:rPr>
              <w:t>（2）无清单编制说明扣6分；</w:t>
            </w:r>
          </w:p>
          <w:p>
            <w:pPr>
              <w:jc w:val="left"/>
              <w:rPr>
                <w:rFonts w:hint="eastAsia" w:ascii="仿宋" w:hAnsi="仿宋" w:eastAsia="仿宋"/>
                <w:color w:val="000000"/>
                <w:szCs w:val="21"/>
              </w:rPr>
            </w:pPr>
            <w:r>
              <w:rPr>
                <w:rFonts w:hint="eastAsia" w:ascii="仿宋" w:hAnsi="仿宋" w:eastAsia="仿宋"/>
                <w:color w:val="000000"/>
                <w:szCs w:val="21"/>
              </w:rPr>
              <w:t>（3）无清单编制依据扣6分；</w:t>
            </w:r>
          </w:p>
          <w:p>
            <w:pPr>
              <w:jc w:val="left"/>
              <w:rPr>
                <w:rFonts w:hint="eastAsia" w:ascii="仿宋_GB2312" w:hAnsi="仿宋_GB2312" w:eastAsia="仿宋_GB2312" w:cs="仿宋_GB2312"/>
                <w:color w:val="000000"/>
                <w:szCs w:val="21"/>
              </w:rPr>
            </w:pPr>
            <w:r>
              <w:rPr>
                <w:rFonts w:hint="eastAsia" w:ascii="仿宋" w:hAnsi="仿宋" w:eastAsia="仿宋"/>
                <w:color w:val="000000"/>
                <w:szCs w:val="21"/>
              </w:rPr>
              <w:t>（4）清单咨询成果文件签字盖章手续及日期不齐全的，扣6分。</w:t>
            </w: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135" w:type="dxa"/>
            <w:vMerge w:val="continue"/>
          </w:tcPr>
          <w:p>
            <w:pPr>
              <w:rPr>
                <w:rFonts w:hint="eastAsia" w:ascii="仿宋_GB2312" w:hAnsi="仿宋_GB2312" w:eastAsia="仿宋_GB2312" w:cs="仿宋_GB2312"/>
                <w:color w:val="000000"/>
                <w:szCs w:val="21"/>
              </w:rPr>
            </w:pPr>
          </w:p>
        </w:tc>
        <w:tc>
          <w:tcPr>
            <w:tcW w:w="1275" w:type="dxa"/>
            <w:vMerge w:val="continue"/>
          </w:tcPr>
          <w:p>
            <w:pPr>
              <w:rPr>
                <w:rFonts w:hint="eastAsia" w:ascii="仿宋_GB2312" w:hAnsi="仿宋_GB2312" w:eastAsia="仿宋_GB2312" w:cs="仿宋_GB2312"/>
                <w:color w:val="000000"/>
                <w:szCs w:val="21"/>
              </w:rPr>
            </w:pPr>
          </w:p>
        </w:tc>
        <w:tc>
          <w:tcPr>
            <w:tcW w:w="3969" w:type="dxa"/>
          </w:tcPr>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4．实施阶段的咨询业务：</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（1）实施阶段</w:t>
            </w:r>
            <w:r>
              <w:rPr>
                <w:rFonts w:hint="eastAsia" w:ascii="仿宋" w:hAnsi="仿宋" w:eastAsia="仿宋"/>
                <w:color w:val="000000"/>
                <w:szCs w:val="21"/>
              </w:rPr>
              <w:t>未按《建设工程造价咨询规范》GB/T51095-2015标准要求的扣除13分；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（2）无跟踪审计日记的（含影像资料），扣5分；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（3）无进度审核报告的，扣5分；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（4）工程进度款的审核与确定不符合合同相关支付条款的，扣5分；</w:t>
            </w:r>
          </w:p>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（5）</w:t>
            </w:r>
            <w:r>
              <w:rPr>
                <w:rFonts w:hint="eastAsia" w:ascii="仿宋" w:hAnsi="仿宋" w:eastAsia="仿宋"/>
                <w:color w:val="000000"/>
                <w:szCs w:val="21"/>
              </w:rPr>
              <w:t>无跟踪编制说明扣5分；</w:t>
            </w:r>
          </w:p>
          <w:p>
            <w:pPr>
              <w:jc w:val="left"/>
              <w:rPr>
                <w:rFonts w:hint="eastAsia" w:ascii="仿宋_GB2312" w:hAnsi="仿宋_GB2312" w:eastAsia="仿宋_GB2312" w:cs="仿宋_GB2312"/>
                <w:color w:val="000000"/>
                <w:szCs w:val="21"/>
              </w:rPr>
            </w:pPr>
            <w:r>
              <w:rPr>
                <w:rFonts w:hint="eastAsia" w:ascii="仿宋" w:hAnsi="仿宋" w:eastAsia="仿宋"/>
                <w:color w:val="000000"/>
                <w:szCs w:val="21"/>
              </w:rPr>
              <w:t>（6）实施阶段成果文件签字盖章手续及日期不齐全的，扣5分。</w:t>
            </w: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135" w:type="dxa"/>
            <w:vMerge w:val="continue"/>
          </w:tcPr>
          <w:p>
            <w:pPr>
              <w:rPr>
                <w:rFonts w:hint="eastAsia" w:ascii="仿宋_GB2312" w:hAnsi="仿宋_GB2312" w:eastAsia="仿宋_GB2312" w:cs="仿宋_GB2312"/>
                <w:color w:val="000000"/>
                <w:szCs w:val="21"/>
              </w:rPr>
            </w:pPr>
          </w:p>
        </w:tc>
        <w:tc>
          <w:tcPr>
            <w:tcW w:w="1275" w:type="dxa"/>
            <w:vMerge w:val="continue"/>
          </w:tcPr>
          <w:p>
            <w:pPr>
              <w:rPr>
                <w:rFonts w:hint="eastAsia" w:ascii="仿宋_GB2312" w:hAnsi="仿宋_GB2312" w:eastAsia="仿宋_GB2312" w:cs="仿宋_GB2312"/>
                <w:color w:val="000000"/>
                <w:szCs w:val="21"/>
              </w:rPr>
            </w:pPr>
          </w:p>
        </w:tc>
        <w:tc>
          <w:tcPr>
            <w:tcW w:w="3969" w:type="dxa"/>
          </w:tcPr>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5．项目竣工结（决）算及后评估的咨询业务：</w:t>
            </w:r>
          </w:p>
          <w:p>
            <w:pPr>
              <w:jc w:val="left"/>
              <w:rPr>
                <w:rFonts w:ascii="仿宋" w:hAnsi="仿宋" w:eastAsia="仿宋"/>
                <w:color w:val="000000"/>
                <w:szCs w:val="21"/>
              </w:rPr>
            </w:pPr>
            <w:r>
              <w:rPr>
                <w:rFonts w:hint="eastAsia" w:ascii="仿宋_GB2312" w:hAnsi="仿宋_GB2312" w:eastAsia="仿宋_GB2312" w:cs="仿宋_GB2312"/>
                <w:color w:val="000000"/>
                <w:szCs w:val="21"/>
              </w:rPr>
              <w:t>（1）</w:t>
            </w:r>
            <w:r>
              <w:rPr>
                <w:rFonts w:hint="eastAsia" w:ascii="仿宋" w:hAnsi="仿宋" w:eastAsia="仿宋"/>
                <w:color w:val="000000"/>
                <w:szCs w:val="21"/>
              </w:rPr>
              <w:t>建设项目工程结算、决算编制未按《建设工程造价咨询规范》GB/T51095-2015、未按建设项目工程结算编审规程（CECA/GC 3-2010</w:t>
            </w:r>
            <w:r>
              <w:rPr>
                <w:rFonts w:ascii="仿宋" w:hAnsi="仿宋" w:eastAsia="仿宋"/>
                <w:color w:val="000000"/>
                <w:szCs w:val="21"/>
              </w:rPr>
              <w:t>）</w:t>
            </w:r>
            <w:r>
              <w:rPr>
                <w:rFonts w:hint="eastAsia" w:ascii="仿宋" w:hAnsi="仿宋" w:eastAsia="仿宋"/>
                <w:color w:val="000000"/>
                <w:szCs w:val="21"/>
              </w:rPr>
              <w:t>、建设项目工程竣工决算编制规程（CECA/GC 9-2013</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（2）</w:t>
            </w:r>
            <w:r>
              <w:rPr>
                <w:rFonts w:hint="eastAsia" w:ascii="仿宋" w:hAnsi="仿宋" w:eastAsia="仿宋"/>
                <w:color w:val="000000"/>
                <w:szCs w:val="21"/>
              </w:rPr>
              <w:t>无结算、决算编制说明扣5分；</w:t>
            </w:r>
          </w:p>
          <w:p>
            <w:pPr>
              <w:jc w:val="left"/>
              <w:rPr>
                <w:rFonts w:hint="eastAsia" w:ascii="仿宋" w:hAnsi="仿宋" w:eastAsia="仿宋"/>
                <w:color w:val="000000"/>
                <w:szCs w:val="21"/>
              </w:rPr>
            </w:pPr>
            <w:r>
              <w:rPr>
                <w:rFonts w:hint="eastAsia" w:ascii="仿宋" w:hAnsi="仿宋" w:eastAsia="仿宋"/>
                <w:color w:val="000000"/>
                <w:szCs w:val="21"/>
              </w:rPr>
              <w:t>（3）无结算、决算编制依据扣5分；</w:t>
            </w:r>
          </w:p>
          <w:p>
            <w:pPr>
              <w:jc w:val="left"/>
              <w:rPr>
                <w:rFonts w:hint="eastAsia" w:ascii="仿宋" w:hAnsi="仿宋" w:eastAsia="仿宋"/>
                <w:color w:val="000000"/>
                <w:szCs w:val="21"/>
              </w:rPr>
            </w:pPr>
            <w:r>
              <w:rPr>
                <w:rFonts w:hint="eastAsia" w:ascii="仿宋" w:hAnsi="仿宋" w:eastAsia="仿宋"/>
                <w:color w:val="000000"/>
                <w:szCs w:val="21"/>
              </w:rPr>
              <w:t>（4）结算、决算咨询成果文件签字盖章手续及日期不齐全的，扣5分；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（5）计价方式与施工合同和招标文件的约定不相符，扣3分。</w:t>
            </w:r>
          </w:p>
          <w:p>
            <w:pPr>
              <w:autoSpaceDN w:val="0"/>
              <w:spacing w:line="360" w:lineRule="atLeast"/>
              <w:jc w:val="left"/>
              <w:rPr>
                <w:rFonts w:hint="eastAsia" w:ascii="仿宋_GB2312" w:hAnsi="仿宋_GB2312" w:eastAsia="仿宋_GB2312" w:cs="仿宋_GB2312"/>
                <w:color w:val="000000"/>
                <w:szCs w:val="21"/>
              </w:rPr>
            </w:pP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135" w:type="dxa"/>
            <w:vMerge w:val="continue"/>
          </w:tcPr>
          <w:p>
            <w:pPr>
              <w:rPr>
                <w:rFonts w:hint="eastAsia" w:ascii="仿宋_GB2312" w:hAnsi="仿宋_GB2312" w:eastAsia="仿宋_GB2312" w:cs="仿宋_GB2312"/>
                <w:color w:val="000000"/>
                <w:szCs w:val="21"/>
              </w:rPr>
            </w:pPr>
          </w:p>
        </w:tc>
        <w:tc>
          <w:tcPr>
            <w:tcW w:w="1275" w:type="dxa"/>
          </w:tcPr>
          <w:p>
            <w:pPr>
              <w:rPr>
                <w:rFonts w:hint="eastAsia" w:ascii="仿宋_GB2312" w:hAnsi="仿宋_GB2312" w:eastAsia="仿宋_GB2312" w:cs="仿宋_GB2312"/>
                <w:color w:val="000000"/>
                <w:szCs w:val="21"/>
              </w:rPr>
            </w:pPr>
          </w:p>
        </w:tc>
        <w:tc>
          <w:tcPr>
            <w:tcW w:w="3969" w:type="dxa"/>
          </w:tcPr>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6</w:t>
            </w:r>
            <w:r>
              <w:rPr>
                <w:rFonts w:hint="eastAsia" w:ascii="仿宋_GB2312" w:hAnsi="仿宋_GB2312" w:eastAsia="仿宋_GB2312" w:cs="仿宋_GB2312"/>
                <w:color w:val="000000"/>
                <w:szCs w:val="21"/>
              </w:rPr>
              <w:t>．项目</w:t>
            </w:r>
            <w:r>
              <w:rPr>
                <w:rFonts w:hint="eastAsia" w:ascii="仿宋_GB2312" w:hAnsi="仿宋_GB2312" w:eastAsia="仿宋_GB2312" w:cs="仿宋_GB2312"/>
                <w:color w:val="000000"/>
                <w:szCs w:val="21"/>
                <w:lang w:val="en-US" w:eastAsia="zh-CN"/>
              </w:rPr>
              <w:t>造价鉴定类</w:t>
            </w:r>
            <w:r>
              <w:rPr>
                <w:rFonts w:hint="eastAsia" w:ascii="仿宋_GB2312" w:hAnsi="仿宋_GB2312" w:eastAsia="仿宋_GB2312" w:cs="仿宋_GB2312"/>
                <w:color w:val="000000"/>
                <w:szCs w:val="21"/>
              </w:rPr>
              <w:t>咨询业务：</w:t>
            </w:r>
          </w:p>
          <w:p>
            <w:pPr>
              <w:jc w:val="left"/>
              <w:rPr>
                <w:rFonts w:ascii="仿宋" w:hAnsi="仿宋" w:eastAsia="仿宋"/>
                <w:color w:val="000000"/>
                <w:szCs w:val="21"/>
              </w:rPr>
            </w:pPr>
            <w:r>
              <w:rPr>
                <w:rFonts w:hint="eastAsia" w:ascii="仿宋_GB2312" w:hAnsi="仿宋_GB2312" w:eastAsia="仿宋_GB2312" w:cs="仿宋_GB2312"/>
                <w:color w:val="000000"/>
                <w:szCs w:val="21"/>
              </w:rPr>
              <w:t>（1）</w:t>
            </w:r>
            <w:r>
              <w:rPr>
                <w:rFonts w:hint="eastAsia" w:ascii="仿宋" w:hAnsi="仿宋" w:eastAsia="仿宋"/>
                <w:color w:val="000000"/>
                <w:szCs w:val="21"/>
                <w:lang w:val="en-US" w:eastAsia="zh-CN"/>
              </w:rPr>
              <w:t>工程造价鉴定咨询</w:t>
            </w:r>
            <w:r>
              <w:rPr>
                <w:rFonts w:hint="eastAsia" w:ascii="仿宋" w:hAnsi="仿宋" w:eastAsia="仿宋"/>
                <w:color w:val="000000"/>
                <w:szCs w:val="21"/>
              </w:rPr>
              <w:t>未按《建设工程造价咨询规范》GB/T51095-2015、未按建设项目工程结算编审规程（CECA/GC 3-2010</w:t>
            </w:r>
            <w:r>
              <w:rPr>
                <w:rFonts w:ascii="仿宋" w:hAnsi="仿宋" w:eastAsia="仿宋"/>
                <w:color w:val="000000"/>
                <w:szCs w:val="21"/>
              </w:rPr>
              <w:t>）</w:t>
            </w:r>
            <w:r>
              <w:rPr>
                <w:rFonts w:hint="eastAsia" w:ascii="仿宋" w:hAnsi="仿宋" w:eastAsia="仿宋"/>
                <w:color w:val="000000"/>
                <w:szCs w:val="21"/>
              </w:rPr>
              <w:t>、建设项目工程竣工决算编制规程（CECA/GC 9-2013</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（2）</w:t>
            </w:r>
            <w:r>
              <w:rPr>
                <w:rFonts w:hint="eastAsia" w:ascii="仿宋" w:hAnsi="仿宋" w:eastAsia="仿宋"/>
                <w:color w:val="000000"/>
                <w:szCs w:val="21"/>
              </w:rPr>
              <w:t>无</w:t>
            </w:r>
            <w:r>
              <w:rPr>
                <w:rFonts w:hint="eastAsia" w:ascii="仿宋" w:hAnsi="仿宋" w:eastAsia="仿宋"/>
                <w:color w:val="000000"/>
                <w:szCs w:val="21"/>
                <w:lang w:val="en-US" w:eastAsia="zh-CN"/>
              </w:rPr>
              <w:t>鉴定咨询</w:t>
            </w:r>
            <w:r>
              <w:rPr>
                <w:rFonts w:hint="eastAsia" w:ascii="仿宋" w:hAnsi="仿宋" w:eastAsia="仿宋"/>
                <w:color w:val="000000"/>
                <w:szCs w:val="21"/>
              </w:rPr>
              <w:t>编制说明扣5分；</w:t>
            </w:r>
          </w:p>
          <w:p>
            <w:pPr>
              <w:jc w:val="left"/>
              <w:rPr>
                <w:rFonts w:hint="eastAsia" w:ascii="仿宋" w:hAnsi="仿宋" w:eastAsia="仿宋"/>
                <w:color w:val="000000"/>
                <w:szCs w:val="21"/>
              </w:rPr>
            </w:pPr>
            <w:r>
              <w:rPr>
                <w:rFonts w:hint="eastAsia" w:ascii="仿宋" w:hAnsi="仿宋" w:eastAsia="仿宋"/>
                <w:color w:val="000000"/>
                <w:szCs w:val="21"/>
              </w:rPr>
              <w:t>（3）无</w:t>
            </w:r>
            <w:r>
              <w:rPr>
                <w:rFonts w:hint="eastAsia" w:ascii="仿宋" w:hAnsi="仿宋" w:eastAsia="仿宋"/>
                <w:color w:val="000000"/>
                <w:szCs w:val="21"/>
                <w:lang w:val="en-US" w:eastAsia="zh-CN"/>
              </w:rPr>
              <w:t>鉴定咨询</w:t>
            </w:r>
            <w:r>
              <w:rPr>
                <w:rFonts w:hint="eastAsia" w:ascii="仿宋" w:hAnsi="仿宋" w:eastAsia="仿宋"/>
                <w:color w:val="000000"/>
                <w:szCs w:val="21"/>
              </w:rPr>
              <w:t>编制依据扣5分；</w:t>
            </w:r>
          </w:p>
          <w:p>
            <w:pPr>
              <w:jc w:val="left"/>
              <w:rPr>
                <w:rFonts w:hint="eastAsia" w:ascii="仿宋" w:hAnsi="仿宋" w:eastAsia="仿宋"/>
                <w:color w:val="000000"/>
                <w:szCs w:val="21"/>
              </w:rPr>
            </w:pPr>
            <w:r>
              <w:rPr>
                <w:rFonts w:hint="eastAsia" w:ascii="仿宋" w:hAnsi="仿宋" w:eastAsia="仿宋"/>
                <w:color w:val="000000"/>
                <w:szCs w:val="21"/>
              </w:rPr>
              <w:t>（4）</w:t>
            </w:r>
            <w:r>
              <w:rPr>
                <w:rFonts w:hint="eastAsia" w:ascii="仿宋" w:hAnsi="仿宋" w:eastAsia="仿宋"/>
                <w:color w:val="000000"/>
                <w:szCs w:val="21"/>
                <w:lang w:val="en-US" w:eastAsia="zh-CN"/>
              </w:rPr>
              <w:t>无鉴定咨询报告的</w:t>
            </w:r>
            <w:r>
              <w:rPr>
                <w:rFonts w:hint="eastAsia" w:ascii="仿宋" w:hAnsi="仿宋" w:eastAsia="仿宋"/>
                <w:color w:val="000000"/>
                <w:szCs w:val="21"/>
              </w:rPr>
              <w:t>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 w:hAnsi="仿宋" w:eastAsia="仿宋"/>
                <w:color w:val="000000"/>
                <w:szCs w:val="21"/>
                <w:lang w:val="en-US" w:eastAsia="zh-CN"/>
              </w:rPr>
              <w:t>鉴定</w:t>
            </w:r>
            <w:r>
              <w:rPr>
                <w:rFonts w:hint="eastAsia" w:ascii="仿宋" w:hAnsi="仿宋" w:eastAsia="仿宋"/>
                <w:color w:val="000000"/>
                <w:szCs w:val="21"/>
              </w:rPr>
              <w:t>咨询成果文件签字盖章手续及日期不齐全的</w:t>
            </w:r>
            <w:r>
              <w:rPr>
                <w:rFonts w:hint="eastAsia" w:ascii="仿宋_GB2312" w:hAnsi="仿宋_GB2312" w:eastAsia="仿宋_GB2312" w:cs="仿宋_GB2312"/>
                <w:color w:val="000000"/>
                <w:szCs w:val="21"/>
              </w:rPr>
              <w:t>，扣3分。</w:t>
            </w:r>
          </w:p>
          <w:p>
            <w:pPr>
              <w:autoSpaceDN w:val="0"/>
              <w:spacing w:line="360" w:lineRule="atLeast"/>
              <w:jc w:val="left"/>
              <w:rPr>
                <w:rFonts w:hint="eastAsia" w:ascii="仿宋_GB2312" w:hAnsi="仿宋_GB2312" w:eastAsia="仿宋_GB2312" w:cs="仿宋_GB2312"/>
                <w:color w:val="000000"/>
                <w:szCs w:val="21"/>
              </w:rPr>
            </w:pP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35" w:type="dxa"/>
            <w:vMerge w:val="continue"/>
            <w:vAlign w:val="center"/>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文件的审（校）核</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10</w:t>
            </w:r>
            <w:r>
              <w:rPr>
                <w:rFonts w:hint="eastAsia" w:ascii="仿宋_GB2312" w:hAnsi="仿宋_GB2312" w:eastAsia="仿宋_GB2312" w:cs="仿宋_GB2312"/>
                <w:color w:val="000000"/>
                <w:szCs w:val="21"/>
              </w:rPr>
              <w:t>分）</w:t>
            </w:r>
          </w:p>
        </w:tc>
        <w:tc>
          <w:tcPr>
            <w:tcW w:w="3969" w:type="dxa"/>
          </w:tcPr>
          <w:p>
            <w:pPr>
              <w:jc w:val="left"/>
              <w:rPr>
                <w:rFonts w:hint="eastAsia" w:ascii="仿宋" w:hAnsi="仿宋" w:eastAsia="仿宋"/>
                <w:color w:val="000000"/>
                <w:szCs w:val="21"/>
              </w:rPr>
            </w:pPr>
          </w:p>
          <w:p>
            <w:pPr>
              <w:jc w:val="left"/>
              <w:rPr>
                <w:rFonts w:hint="eastAsia" w:ascii="仿宋" w:hAnsi="仿宋" w:eastAsia="仿宋"/>
                <w:color w:val="000000"/>
                <w:szCs w:val="21"/>
              </w:rPr>
            </w:pPr>
            <w:r>
              <w:rPr>
                <w:rFonts w:hint="eastAsia" w:ascii="仿宋" w:hAnsi="仿宋" w:eastAsia="仿宋"/>
                <w:color w:val="000000"/>
                <w:szCs w:val="21"/>
              </w:rPr>
              <w:t>咨询成果文件的审（校）核记录完整、内容全面，审（校）核人员资格符合规定，审查方法得当，审查结果有据可查的得满分。有下列情形之一的扣分（最多扣10分）：</w:t>
            </w:r>
          </w:p>
          <w:p>
            <w:pPr>
              <w:rPr>
                <w:rFonts w:hint="eastAsia" w:ascii="仿宋" w:hAnsi="仿宋" w:eastAsia="仿宋"/>
                <w:color w:val="000000"/>
                <w:szCs w:val="21"/>
              </w:rPr>
            </w:pPr>
            <w:r>
              <w:rPr>
                <w:rFonts w:hint="eastAsia" w:ascii="仿宋" w:hAnsi="仿宋" w:eastAsia="仿宋"/>
                <w:color w:val="000000"/>
                <w:szCs w:val="21"/>
              </w:rPr>
              <w:t>1．不能提供造价咨询项目复审记录、无复审人员签字的，扣3分；</w:t>
            </w:r>
          </w:p>
          <w:p>
            <w:pPr>
              <w:rPr>
                <w:rFonts w:hint="eastAsia" w:ascii="仿宋" w:hAnsi="仿宋" w:eastAsia="仿宋"/>
                <w:color w:val="000000"/>
                <w:szCs w:val="21"/>
              </w:rPr>
            </w:pPr>
            <w:r>
              <w:rPr>
                <w:rFonts w:hint="eastAsia" w:ascii="仿宋" w:hAnsi="仿宋" w:eastAsia="仿宋"/>
                <w:color w:val="000000"/>
                <w:szCs w:val="21"/>
              </w:rPr>
              <w:t>2．咨询成果文件编制、审（校）核为同一个人员的扣2分；</w:t>
            </w:r>
          </w:p>
          <w:p>
            <w:pPr>
              <w:rPr>
                <w:rFonts w:hint="eastAsia" w:ascii="仿宋" w:hAnsi="仿宋" w:eastAsia="仿宋"/>
                <w:color w:val="000000"/>
                <w:szCs w:val="21"/>
              </w:rPr>
            </w:pPr>
            <w:r>
              <w:rPr>
                <w:rFonts w:hint="eastAsia" w:ascii="仿宋" w:hAnsi="仿宋" w:eastAsia="仿宋"/>
                <w:color w:val="000000"/>
                <w:szCs w:val="21"/>
              </w:rPr>
              <w:t>3．对校核中发现的错误未予以纠正的，扣3分；</w:t>
            </w:r>
          </w:p>
          <w:p>
            <w:pPr>
              <w:rPr>
                <w:rFonts w:hint="eastAsia" w:ascii="仿宋" w:hAnsi="仿宋" w:eastAsia="仿宋"/>
                <w:color w:val="000000"/>
                <w:szCs w:val="21"/>
              </w:rPr>
            </w:pPr>
            <w:r>
              <w:rPr>
                <w:rFonts w:hint="eastAsia" w:ascii="仿宋" w:hAnsi="仿宋" w:eastAsia="仿宋"/>
                <w:color w:val="000000"/>
                <w:szCs w:val="21"/>
              </w:rPr>
              <w:t>4. 依据造价咨询规范要求没有达到三级管理二级审核的扣2分。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13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终结阶段</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（32分）</w:t>
            </w: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咨询成果文件综合评价</w:t>
            </w:r>
          </w:p>
        </w:tc>
        <w:tc>
          <w:tcPr>
            <w:tcW w:w="3969" w:type="dxa"/>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咨询成果文件具有较好的咨询水平，或有</w:t>
            </w:r>
            <w:r>
              <w:rPr>
                <w:rFonts w:hint="eastAsia" w:ascii="仿宋" w:hAnsi="仿宋" w:eastAsia="仿宋"/>
                <w:color w:val="000000"/>
                <w:szCs w:val="21"/>
              </w:rPr>
              <w:t>一定</w:t>
            </w:r>
            <w:r>
              <w:rPr>
                <w:rFonts w:hint="eastAsia" w:ascii="仿宋_GB2312" w:hAnsi="仿宋_GB2312" w:eastAsia="仿宋_GB2312" w:cs="仿宋_GB2312"/>
                <w:color w:val="000000"/>
                <w:szCs w:val="21"/>
              </w:rPr>
              <w:t>的创新性，或社会和经济效益较好，达到行业或专业领域较先进水平，有一定的行业推广性，加0-3分。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咨询成果文件的归档</w:t>
            </w:r>
          </w:p>
        </w:tc>
        <w:tc>
          <w:tcPr>
            <w:tcW w:w="3969" w:type="dxa"/>
          </w:tcPr>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　</w:t>
            </w:r>
            <w:r>
              <w:rPr>
                <w:rFonts w:hint="eastAsia" w:ascii="仿宋" w:hAnsi="仿宋" w:eastAsia="仿宋"/>
                <w:color w:val="000000"/>
                <w:szCs w:val="21"/>
              </w:rPr>
              <w:t>工程造价咨询企业建立和健全了档案管理制度，咨询成果文件的收集、整理、留存和归档符合行业规定的得满分。有下列情形之一的扣分（最多扣10分）：</w:t>
            </w:r>
          </w:p>
          <w:p>
            <w:pPr>
              <w:jc w:val="left"/>
              <w:rPr>
                <w:rFonts w:hint="eastAsia" w:ascii="仿宋" w:hAnsi="仿宋" w:eastAsia="仿宋"/>
                <w:color w:val="000000"/>
                <w:szCs w:val="21"/>
              </w:rPr>
            </w:pPr>
            <w:r>
              <w:rPr>
                <w:rFonts w:hint="eastAsia" w:ascii="仿宋" w:hAnsi="仿宋" w:eastAsia="仿宋"/>
                <w:color w:val="000000"/>
                <w:szCs w:val="21"/>
              </w:rPr>
              <w:t>1．缺少归档资料目录、或目录与实际归档资料不符的，未按目录顺序装订的，扣2分；</w:t>
            </w:r>
          </w:p>
          <w:p>
            <w:pPr>
              <w:jc w:val="left"/>
              <w:rPr>
                <w:rFonts w:hint="eastAsia" w:ascii="仿宋" w:hAnsi="仿宋" w:eastAsia="仿宋"/>
                <w:color w:val="000000"/>
                <w:szCs w:val="21"/>
              </w:rPr>
            </w:pPr>
            <w:r>
              <w:rPr>
                <w:rFonts w:hint="eastAsia" w:ascii="仿宋" w:hAnsi="仿宋" w:eastAsia="仿宋"/>
                <w:color w:val="000000"/>
                <w:szCs w:val="21"/>
              </w:rPr>
              <w:t>2．归档资料无电子查阅登记的扣3分；</w:t>
            </w:r>
          </w:p>
          <w:p>
            <w:pPr>
              <w:jc w:val="left"/>
              <w:rPr>
                <w:rFonts w:hint="eastAsia" w:ascii="仿宋" w:hAnsi="仿宋" w:eastAsia="仿宋"/>
                <w:color w:val="000000"/>
                <w:szCs w:val="21"/>
              </w:rPr>
            </w:pPr>
            <w:r>
              <w:rPr>
                <w:rFonts w:hint="eastAsia" w:ascii="仿宋" w:hAnsi="仿宋" w:eastAsia="仿宋"/>
                <w:color w:val="000000"/>
                <w:szCs w:val="21"/>
              </w:rPr>
              <w:t>3、单位的技术档案没有专人管理，扣2分；</w:t>
            </w:r>
          </w:p>
          <w:p>
            <w:pPr>
              <w:jc w:val="left"/>
              <w:rPr>
                <w:rFonts w:hint="eastAsia" w:ascii="仿宋" w:hAnsi="仿宋" w:eastAsia="仿宋"/>
                <w:color w:val="000000"/>
                <w:szCs w:val="21"/>
              </w:rPr>
            </w:pPr>
            <w:r>
              <w:rPr>
                <w:rFonts w:hint="eastAsia" w:ascii="仿宋" w:hAnsi="仿宋" w:eastAsia="仿宋"/>
                <w:color w:val="000000"/>
                <w:szCs w:val="21"/>
              </w:rPr>
              <w:t>4.未履行借阅登记、无归档记录表的扣3分。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企业内部质量保证体系</w:t>
            </w:r>
          </w:p>
        </w:tc>
        <w:tc>
          <w:tcPr>
            <w:tcW w:w="3969" w:type="dxa"/>
          </w:tcPr>
          <w:p>
            <w:pPr>
              <w:jc w:val="left"/>
              <w:rPr>
                <w:rFonts w:ascii="仿宋" w:hAnsi="仿宋" w:eastAsia="仿宋"/>
                <w:color w:val="000000"/>
                <w:szCs w:val="21"/>
              </w:rPr>
            </w:pPr>
            <w:r>
              <w:rPr>
                <w:rFonts w:hint="eastAsia" w:ascii="仿宋" w:hAnsi="仿宋" w:eastAsia="仿宋"/>
                <w:color w:val="000000"/>
                <w:szCs w:val="21"/>
              </w:rPr>
              <w:t>企业内部管理制度健全，内部制度建设、技术档案管理和质量保证体系执行情况符合行业规定的得满分。有下列情形之一的扣分（最多扣</w:t>
            </w:r>
            <w:r>
              <w:rPr>
                <w:rFonts w:ascii="仿宋" w:hAnsi="仿宋" w:eastAsia="仿宋"/>
                <w:color w:val="000000"/>
                <w:szCs w:val="21"/>
              </w:rPr>
              <w:t>7</w:t>
            </w:r>
            <w:r>
              <w:rPr>
                <w:rFonts w:hint="eastAsia" w:ascii="仿宋" w:hAnsi="仿宋" w:eastAsia="仿宋"/>
                <w:color w:val="000000"/>
                <w:szCs w:val="21"/>
              </w:rPr>
              <w:t xml:space="preserve">分）： </w:t>
            </w:r>
          </w:p>
          <w:p>
            <w:pPr>
              <w:jc w:val="left"/>
              <w:rPr>
                <w:rFonts w:hint="eastAsia" w:ascii="仿宋" w:hAnsi="仿宋" w:eastAsia="仿宋"/>
                <w:color w:val="000000"/>
                <w:szCs w:val="21"/>
              </w:rPr>
            </w:pPr>
            <w:r>
              <w:rPr>
                <w:rFonts w:hint="eastAsia" w:ascii="仿宋" w:hAnsi="仿宋" w:eastAsia="仿宋"/>
                <w:color w:val="000000"/>
                <w:szCs w:val="21"/>
              </w:rPr>
              <w:t>无质量控制制度、档案管理制度、人事管理制度、合同管理制度、财务制度、办公室管理制度、公章管理制度等）扣0-7分。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成果文件中采用的信息化手段</w:t>
            </w:r>
          </w:p>
        </w:tc>
        <w:tc>
          <w:tcPr>
            <w:tcW w:w="3969" w:type="dxa"/>
          </w:tcPr>
          <w:p>
            <w:pPr>
              <w:jc w:val="left"/>
              <w:rPr>
                <w:rFonts w:hint="eastAsia" w:ascii="仿宋" w:hAnsi="仿宋" w:eastAsia="仿宋"/>
                <w:color w:val="000000"/>
                <w:szCs w:val="21"/>
              </w:rPr>
            </w:pPr>
            <w:r>
              <w:rPr>
                <w:rFonts w:hint="eastAsia" w:ascii="仿宋" w:hAnsi="仿宋" w:eastAsia="仿宋"/>
                <w:color w:val="000000"/>
                <w:szCs w:val="21"/>
              </w:rPr>
              <w:t>咨询成果文件中有利用信息化手段提供造价咨询管理服务的加</w:t>
            </w:r>
            <w:r>
              <w:rPr>
                <w:rFonts w:ascii="仿宋" w:hAnsi="仿宋" w:eastAsia="仿宋"/>
                <w:color w:val="000000"/>
                <w:szCs w:val="21"/>
              </w:rPr>
              <w:t>7</w:t>
            </w:r>
            <w:r>
              <w:rPr>
                <w:rFonts w:hint="eastAsia" w:ascii="仿宋" w:hAnsi="仿宋" w:eastAsia="仿宋"/>
                <w:color w:val="000000"/>
                <w:szCs w:val="21"/>
              </w:rPr>
              <w:t>分。</w:t>
            </w:r>
          </w:p>
          <w:p>
            <w:pPr>
              <w:jc w:val="left"/>
              <w:rPr>
                <w:rFonts w:hint="eastAsia" w:ascii="仿宋" w:hAnsi="仿宋" w:eastAsia="仿宋"/>
                <w:color w:val="000000"/>
                <w:szCs w:val="21"/>
              </w:rPr>
            </w:pPr>
            <w:r>
              <w:rPr>
                <w:rFonts w:hint="eastAsia" w:ascii="仿宋" w:hAnsi="仿宋" w:eastAsia="仿宋"/>
                <w:color w:val="000000"/>
                <w:szCs w:val="21"/>
              </w:rPr>
              <w:t>有工程造价数据库、工程计量与计价工具软件的加5分；有造价管理、合同管理、成本管理等信息化协同平台的加1分；造价咨询中采用B</w:t>
            </w:r>
            <w:r>
              <w:rPr>
                <w:rFonts w:ascii="仿宋" w:hAnsi="仿宋" w:eastAsia="仿宋"/>
                <w:color w:val="000000"/>
                <w:szCs w:val="21"/>
              </w:rPr>
              <w:t>IM</w:t>
            </w:r>
            <w:r>
              <w:rPr>
                <w:rFonts w:hint="eastAsia" w:ascii="仿宋" w:hAnsi="仿宋" w:eastAsia="仿宋"/>
                <w:color w:val="000000"/>
                <w:szCs w:val="21"/>
              </w:rPr>
              <w:t>信息技术的加1分。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spacing w:line="36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w:t>
            </w:r>
          </w:p>
          <w:p>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回访与总结</w:t>
            </w:r>
          </w:p>
        </w:tc>
        <w:tc>
          <w:tcPr>
            <w:tcW w:w="3969" w:type="dxa"/>
          </w:tcPr>
          <w:p>
            <w:pPr>
              <w:jc w:val="left"/>
              <w:rPr>
                <w:rFonts w:hint="eastAsia" w:ascii="仿宋" w:hAnsi="仿宋" w:eastAsia="仿宋"/>
                <w:color w:val="000000"/>
                <w:szCs w:val="21"/>
              </w:rPr>
            </w:pPr>
            <w:r>
              <w:rPr>
                <w:rFonts w:hint="eastAsia" w:ascii="仿宋" w:hAnsi="仿宋" w:eastAsia="仿宋"/>
                <w:color w:val="000000"/>
                <w:szCs w:val="21"/>
              </w:rPr>
              <w:t>工程造价咨询企业已建立咨询服务回访与总结制度，并得到有效的贯彻执行的得满分，有下列情形之一的扣分（最多扣5分）：</w:t>
            </w:r>
          </w:p>
          <w:p>
            <w:pPr>
              <w:rPr>
                <w:rFonts w:hint="eastAsia" w:ascii="仿宋" w:hAnsi="仿宋" w:eastAsia="仿宋"/>
                <w:color w:val="000000"/>
                <w:szCs w:val="21"/>
              </w:rPr>
            </w:pPr>
            <w:r>
              <w:rPr>
                <w:rFonts w:hint="eastAsia" w:ascii="仿宋" w:hAnsi="仿宋" w:eastAsia="仿宋"/>
                <w:color w:val="000000"/>
                <w:szCs w:val="21"/>
              </w:rPr>
              <w:t>1．未建立咨询回访制度，扣2分。</w:t>
            </w:r>
          </w:p>
          <w:p>
            <w:pPr>
              <w:rPr>
                <w:rFonts w:hint="eastAsia" w:ascii="仿宋" w:hAnsi="仿宋" w:eastAsia="仿宋"/>
                <w:color w:val="000000"/>
                <w:szCs w:val="21"/>
              </w:rPr>
            </w:pPr>
            <w:r>
              <w:rPr>
                <w:rFonts w:hint="eastAsia" w:ascii="仿宋" w:hAnsi="仿宋" w:eastAsia="仿宋"/>
                <w:color w:val="000000"/>
                <w:szCs w:val="21"/>
              </w:rPr>
              <w:t>2．委托方对服务质量没有评价，或评价不满意的，扣3分。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总计</w:t>
            </w:r>
          </w:p>
        </w:tc>
        <w:tc>
          <w:tcPr>
            <w:tcW w:w="3969"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c>
          <w:tcPr>
            <w:tcW w:w="1418" w:type="dxa"/>
          </w:tcPr>
          <w:p>
            <w:pP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vAlign w:val="center"/>
          </w:tcPr>
          <w:p>
            <w:pPr>
              <w:jc w:val="center"/>
              <w:rPr>
                <w:rFonts w:hint="eastAsia" w:ascii="仿宋_GB2312" w:hAnsi="仿宋_GB2312" w:eastAsia="仿宋_GB2312" w:cs="仿宋_GB2312"/>
                <w:color w:val="000000"/>
                <w:szCs w:val="21"/>
              </w:rPr>
            </w:pPr>
          </w:p>
        </w:tc>
        <w:tc>
          <w:tcPr>
            <w:tcW w:w="3969" w:type="dxa"/>
          </w:tcPr>
          <w:p>
            <w:pPr>
              <w:spacing w:line="360" w:lineRule="auto"/>
              <w:ind w:firstLine="1575" w:firstLineChars="750"/>
              <w:rPr>
                <w:rFonts w:hint="eastAsia" w:ascii="仿宋_GB2312" w:hAnsi="仿宋_GB2312" w:eastAsia="仿宋_GB2312" w:cs="仿宋_GB2312"/>
                <w:color w:val="000000"/>
                <w:szCs w:val="21"/>
              </w:rPr>
            </w:pP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bl>
    <w:p>
      <w:pPr>
        <w:ind w:leftChars="-202" w:right="-771" w:rightChars="-367" w:hanging="424" w:hangingChars="201"/>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注：</w:t>
      </w:r>
      <w:r>
        <w:rPr>
          <w:rFonts w:hint="eastAsia" w:ascii="仿宋_GB2312" w:hAnsi="仿宋_GB2312" w:eastAsia="仿宋_GB2312" w:cs="仿宋_GB2312"/>
          <w:b/>
          <w:color w:val="000000"/>
          <w:szCs w:val="21"/>
          <w:lang w:val="en-US" w:eastAsia="zh-CN"/>
        </w:rPr>
        <w:t>河北省</w:t>
      </w:r>
      <w:r>
        <w:rPr>
          <w:rFonts w:hint="eastAsia" w:ascii="仿宋_GB2312" w:hAnsi="仿宋_GB2312" w:eastAsia="仿宋_GB2312" w:cs="仿宋_GB2312"/>
          <w:b/>
          <w:color w:val="000000"/>
          <w:szCs w:val="21"/>
        </w:rPr>
        <w:t>“优秀工程造价成果奖” 评选活动中，研究成果奖评分标准由评审委员会另行拟定。</w:t>
      </w:r>
    </w:p>
    <w:p>
      <w:pPr>
        <w:adjustRightInd w:val="0"/>
        <w:snapToGrid w:val="0"/>
        <w:spacing w:before="26" w:after="26" w:line="312" w:lineRule="auto"/>
        <w:textAlignment w:val="baseline"/>
        <w:rPr>
          <w:rFonts w:hint="eastAsia"/>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01A70"/>
    <w:multiLevelType w:val="singleLevel"/>
    <w:tmpl w:val="79501A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YTcxZjZlNmE2NWJlMDViZDI2OWU3N2JiMzU5ZDQifQ=="/>
  </w:docVars>
  <w:rsids>
    <w:rsidRoot w:val="0DEE49E0"/>
    <w:rsid w:val="067E67F5"/>
    <w:rsid w:val="0ADB68F1"/>
    <w:rsid w:val="0DEE49E0"/>
    <w:rsid w:val="0EC50D62"/>
    <w:rsid w:val="1DB45D52"/>
    <w:rsid w:val="2E933F3B"/>
    <w:rsid w:val="331B2483"/>
    <w:rsid w:val="41CF4AF6"/>
    <w:rsid w:val="5A54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2427</Words>
  <Characters>2619</Characters>
  <Lines>0</Lines>
  <Paragraphs>0</Paragraphs>
  <TotalTime>260</TotalTime>
  <ScaleCrop>false</ScaleCrop>
  <LinksUpToDate>false</LinksUpToDate>
  <CharactersWithSpaces>2672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2021-06-25T11:34:00Z</dcterms:created>
  <dc:creator>Lenovo</dc:creator>
  <cp:lastModifiedBy>小丑鱼</cp:lastModifiedBy>
  <cp:lastPrinted>2023-08-03T07:22:22Z</cp:lastPrinted>
  <dcterms:modified xsi:type="dcterms:W3CDTF">2023-08-03T07:22:31Z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B74626F79B704DD994802F4DF6BEEBEC_13</vt:lpwstr>
  </property>
</Properties>
</file>